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09E" w:rsidRPr="00724F67" w:rsidRDefault="0054309E" w:rsidP="0054309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F67">
        <w:rPr>
          <w:rFonts w:ascii="Times New Roman" w:hAnsi="Times New Roman" w:cs="Times New Roman"/>
          <w:b/>
          <w:sz w:val="24"/>
          <w:szCs w:val="24"/>
        </w:rPr>
        <w:t>BAB V</w:t>
      </w:r>
    </w:p>
    <w:p w:rsidR="0054309E" w:rsidRPr="00724F67" w:rsidRDefault="0054309E" w:rsidP="0054309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F67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54309E" w:rsidRDefault="0054309E" w:rsidP="0054309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309E" w:rsidRPr="001D54FE" w:rsidRDefault="0054309E" w:rsidP="0054309E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54FE">
        <w:rPr>
          <w:rFonts w:ascii="Times New Roman" w:hAnsi="Times New Roman" w:cs="Times New Roman"/>
          <w:b/>
          <w:sz w:val="24"/>
          <w:szCs w:val="24"/>
        </w:rPr>
        <w:t>5.1</w:t>
      </w:r>
      <w:r w:rsidRPr="001D54FE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1D54FE"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</w:p>
    <w:p w:rsidR="0054309E" w:rsidRDefault="0054309E" w:rsidP="0054309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ditarik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Wajib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Minimum (GWM) (X</w:t>
      </w:r>
      <w:r w:rsidRPr="00724F6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4F67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(X</w:t>
      </w:r>
      <w:r w:rsidRPr="00724F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4F67">
        <w:rPr>
          <w:rFonts w:ascii="Times New Roman" w:hAnsi="Times New Roman" w:cs="Times New Roman"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sz w:val="24"/>
          <w:szCs w:val="24"/>
        </w:rPr>
        <w:t xml:space="preserve"> (ROA) (Y),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54309E" w:rsidRPr="00724F67" w:rsidRDefault="0054309E" w:rsidP="0054309E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Giro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Minimum (GWM)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2009-2013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fluktuasi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GWM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Maret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724F67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GWM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Juni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18,07%.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GWM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September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-2,06</w:t>
      </w:r>
      <w:r w:rsidRPr="00724F67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GWM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September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5,04%.Rata-rata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GWM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2009-2013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4F67">
        <w:rPr>
          <w:rFonts w:ascii="Times New Roman" w:hAnsi="Times New Roman" w:cs="Times New Roman"/>
          <w:sz w:val="24"/>
          <w:szCs w:val="24"/>
        </w:rPr>
        <w:t xml:space="preserve">0,552%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GWM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12,073% </w:t>
      </w:r>
      <w:r w:rsidRPr="004807C9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GWM PT. Bank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PBI NO. 15/ 15 /PBI/2013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dikatakan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sehat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Bank Indonesia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batas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maksimum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8%.</w:t>
      </w:r>
    </w:p>
    <w:p w:rsidR="0054309E" w:rsidRDefault="0054309E" w:rsidP="0054309E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724F67">
        <w:rPr>
          <w:rFonts w:ascii="Times New Roman" w:hAnsi="Times New Roman" w:cs="Times New Roman"/>
          <w:i/>
          <w:sz w:val="24"/>
          <w:szCs w:val="24"/>
        </w:rPr>
        <w:t xml:space="preserve"> Loan to Deposit Ratio </w:t>
      </w:r>
      <w:r w:rsidRPr="00724F67">
        <w:rPr>
          <w:rFonts w:ascii="Times New Roman" w:hAnsi="Times New Roman" w:cs="Times New Roman"/>
          <w:sz w:val="24"/>
          <w:szCs w:val="24"/>
        </w:rPr>
        <w:t xml:space="preserve">(LDR)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2009-2013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fluktuasi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LDR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Maret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7,32</w:t>
      </w:r>
      <w:r w:rsidRPr="00724F67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GWM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September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85,65%.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lastRenderedPageBreak/>
        <w:t>Perkembangan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LDR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Desember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2011</w:t>
      </w:r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  <w:lang w:val="id-ID"/>
        </w:rPr>
        <w:t>4,6</w:t>
      </w:r>
      <w:r w:rsidRPr="00724F67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LDR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59,15%. Rata-rata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LDR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2009-2013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4F67">
        <w:rPr>
          <w:rFonts w:ascii="Times New Roman" w:hAnsi="Times New Roman" w:cs="Times New Roman"/>
          <w:sz w:val="24"/>
          <w:szCs w:val="24"/>
        </w:rPr>
        <w:t xml:space="preserve">1,0825%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LDR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72,208% </w:t>
      </w:r>
      <w:r w:rsidRPr="004807C9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LDR PT.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07C9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4807C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dikatakan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sehat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dikaitkan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Bank Indonesia No.15/15/PBI/2013,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r w:rsidRPr="004807C9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4807C9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78%-92%.</w:t>
      </w:r>
    </w:p>
    <w:p w:rsidR="0054309E" w:rsidRPr="00EE050A" w:rsidRDefault="0054309E" w:rsidP="0054309E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724F67">
        <w:rPr>
          <w:rFonts w:ascii="Times New Roman" w:hAnsi="Times New Roman" w:cs="Times New Roman"/>
          <w:i/>
          <w:sz w:val="24"/>
          <w:szCs w:val="24"/>
        </w:rPr>
        <w:t xml:space="preserve"> Return </w:t>
      </w:r>
      <w:proofErr w:type="gramStart"/>
      <w:r w:rsidRPr="00724F67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724F6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i/>
          <w:sz w:val="24"/>
          <w:szCs w:val="24"/>
        </w:rPr>
        <w:t>Asets</w:t>
      </w:r>
      <w:proofErr w:type="spellEnd"/>
      <w:r w:rsidRPr="00724F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24F67">
        <w:rPr>
          <w:rFonts w:ascii="Times New Roman" w:hAnsi="Times New Roman" w:cs="Times New Roman"/>
          <w:sz w:val="24"/>
          <w:szCs w:val="24"/>
        </w:rPr>
        <w:t xml:space="preserve">(ROA)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2009-2013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fluktuasi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Maret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1,07</w:t>
      </w:r>
      <w:r w:rsidRPr="00724F67">
        <w:rPr>
          <w:rFonts w:ascii="Times New Roman" w:hAnsi="Times New Roman" w:cs="Times New Roman"/>
          <w:sz w:val="24"/>
          <w:szCs w:val="24"/>
        </w:rPr>
        <w:t xml:space="preserve">2%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4,7%.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Juni</w:t>
      </w:r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  <w:lang w:val="id-ID"/>
        </w:rPr>
        <w:t>0,82</w:t>
      </w:r>
      <w:r w:rsidRPr="00724F67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2,46%. Rata-rata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2009-2013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-0</w:t>
      </w:r>
      <w:proofErr w:type="gramStart"/>
      <w:r w:rsidRPr="00724F67">
        <w:rPr>
          <w:rFonts w:ascii="Times New Roman" w:hAnsi="Times New Roman" w:cs="Times New Roman"/>
          <w:sz w:val="24"/>
          <w:szCs w:val="24"/>
        </w:rPr>
        <w:t>,6</w:t>
      </w:r>
      <w:proofErr w:type="gramEnd"/>
      <w:r w:rsidRPr="00724F67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3,3455% yang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ROA PT. Bank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dikatakan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(berada diatas standar sehat)</w:t>
      </w:r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dikaitkan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7C9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4807C9">
        <w:rPr>
          <w:rFonts w:ascii="Times New Roman" w:hAnsi="Times New Roman" w:cs="Times New Roman"/>
          <w:sz w:val="24"/>
          <w:szCs w:val="24"/>
        </w:rPr>
        <w:t xml:space="preserve"> Bank Indonesia</w:t>
      </w:r>
      <w:r w:rsidRPr="00724F67">
        <w:rPr>
          <w:rFonts w:ascii="Times New Roman" w:hAnsi="Times New Roman" w:cs="Times New Roman"/>
          <w:sz w:val="24"/>
          <w:szCs w:val="24"/>
        </w:rPr>
        <w:t xml:space="preserve"> No. 6/10/PBI/2004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terbaik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r w:rsidRPr="00724F67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724F67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Pr="00724F6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724F67">
        <w:rPr>
          <w:rFonts w:ascii="Times New Roman" w:hAnsi="Times New Roman" w:cs="Times New Roman"/>
          <w:sz w:val="24"/>
          <w:szCs w:val="24"/>
        </w:rPr>
        <w:t xml:space="preserve"> </w:t>
      </w:r>
      <w:r w:rsidRPr="004807C9">
        <w:rPr>
          <w:rFonts w:ascii="Times New Roman" w:hAnsi="Times New Roman" w:cs="Times New Roman"/>
          <w:sz w:val="24"/>
          <w:szCs w:val="24"/>
        </w:rPr>
        <w:t>0,05%-1,25%.</w:t>
      </w:r>
    </w:p>
    <w:p w:rsidR="0054309E" w:rsidRDefault="0054309E" w:rsidP="0054309E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Wajib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Minimum (GWM)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902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291902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291902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>
        <w:rPr>
          <w:rFonts w:ascii="Times New Roman" w:hAnsi="Times New Roman" w:cs="Times New Roman"/>
          <w:sz w:val="24"/>
          <w:szCs w:val="24"/>
        </w:rPr>
        <w:t xml:space="preserve"> (ROA).</w:t>
      </w:r>
    </w:p>
    <w:p w:rsidR="0054309E" w:rsidRDefault="0054309E" w:rsidP="0054309E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22D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902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291902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291902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>
        <w:rPr>
          <w:rFonts w:ascii="Times New Roman" w:hAnsi="Times New Roman" w:cs="Times New Roman"/>
          <w:sz w:val="24"/>
          <w:szCs w:val="24"/>
        </w:rPr>
        <w:t xml:space="preserve"> (ROA).</w:t>
      </w:r>
    </w:p>
    <w:p w:rsidR="0054309E" w:rsidRDefault="0054309E" w:rsidP="0054309E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Wajib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Minimum (GWM)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22D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disimpulkan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902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291902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291902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>
        <w:rPr>
          <w:rFonts w:ascii="Times New Roman" w:hAnsi="Times New Roman" w:cs="Times New Roman"/>
          <w:sz w:val="24"/>
          <w:szCs w:val="24"/>
        </w:rPr>
        <w:t xml:space="preserve"> (ROA) (Y).</w:t>
      </w:r>
    </w:p>
    <w:p w:rsidR="0054309E" w:rsidRDefault="0054309E" w:rsidP="0054309E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309E" w:rsidRPr="00B8008F" w:rsidRDefault="0054309E" w:rsidP="0054309E">
      <w:pPr>
        <w:pStyle w:val="ListParagraph"/>
        <w:spacing w:after="0" w:line="48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008F">
        <w:rPr>
          <w:rFonts w:ascii="Times New Roman" w:hAnsi="Times New Roman" w:cs="Times New Roman"/>
          <w:b/>
          <w:sz w:val="24"/>
          <w:szCs w:val="24"/>
        </w:rPr>
        <w:t>5.2</w:t>
      </w:r>
      <w:r w:rsidRPr="00B8008F">
        <w:rPr>
          <w:rFonts w:ascii="Times New Roman" w:hAnsi="Times New Roman" w:cs="Times New Roman"/>
          <w:b/>
          <w:sz w:val="24"/>
          <w:szCs w:val="24"/>
        </w:rPr>
        <w:tab/>
        <w:t>Saran</w:t>
      </w:r>
    </w:p>
    <w:p w:rsidR="0054309E" w:rsidRDefault="0054309E" w:rsidP="0054309E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Wajib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Minimum (GWM)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22D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902">
        <w:rPr>
          <w:rFonts w:ascii="Times New Roman" w:hAnsi="Times New Roman" w:cs="Times New Roman"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2009-2013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disarankan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54309E" w:rsidRDefault="0054309E" w:rsidP="0054309E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Tingkat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Wajib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Minimum (GWM)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id-ID"/>
        </w:rPr>
        <w:t>GWM harus dikelola sedemikian rupa dengan mempertimbangkan Peraturan Bank Indonesia dan optimalisasi GWM.</w:t>
      </w:r>
    </w:p>
    <w:p w:rsidR="0054309E" w:rsidRDefault="0054309E" w:rsidP="0054309E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Tingkat </w:t>
      </w:r>
      <w:r w:rsidRPr="0058422D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ditingkatkan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LDR PT.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PBI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kisaran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78%-92%.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pengoptimalisasian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dana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LDR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sesuai dengan ketentuan yang berlaku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09E" w:rsidRDefault="0054309E" w:rsidP="0054309E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BE3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767BE3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767BE3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sudah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id-ID"/>
        </w:rPr>
        <w:t>akan leb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id-ID"/>
        </w:rPr>
        <w:t>ih baik jika terus meningkat</w:t>
      </w:r>
      <w:r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disalurkan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mencerminkan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4309E" w:rsidRPr="00687115" w:rsidRDefault="0054309E" w:rsidP="0054309E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Bagi peneliti selanjutnya, disarankan untuk menambah faktor-faktor lain yang berpengaruh terhadap tingkat </w:t>
      </w:r>
      <w:r w:rsidRPr="00375727">
        <w:rPr>
          <w:rFonts w:ascii="Times New Roman" w:hAnsi="Times New Roman" w:cs="Times New Roman"/>
          <w:i/>
          <w:sz w:val="24"/>
          <w:szCs w:val="24"/>
          <w:lang w:val="id-ID"/>
        </w:rPr>
        <w:t>Return On Assets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(ROA) selain yang sudah penulis sajikan dalam penelitian ini. Misalnya faktor seperti : CAR, NPL, BOPO, NIM, inflasi, tingkat suku bunga dan aktiva produktif yang dapat dijadikan sebagai alternatif lain yang mempengaruhi tingkat </w:t>
      </w:r>
      <w:r w:rsidRPr="00375727">
        <w:rPr>
          <w:rFonts w:ascii="Times New Roman" w:hAnsi="Times New Roman" w:cs="Times New Roman"/>
          <w:i/>
          <w:sz w:val="24"/>
          <w:szCs w:val="24"/>
          <w:lang w:val="id-ID"/>
        </w:rPr>
        <w:t>Return On Assets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(ROA). Selain itu, sebaiknya p</w:t>
      </w:r>
      <w:r w:rsidRPr="00375727">
        <w:rPr>
          <w:rFonts w:ascii="Times New Roman" w:hAnsi="Times New Roman" w:cs="Times New Roman"/>
          <w:sz w:val="24"/>
          <w:szCs w:val="24"/>
          <w:lang w:val="id-ID"/>
        </w:rPr>
        <w:t>eriode tahun pengamatan dikurangi/ditam</w:t>
      </w:r>
      <w:r>
        <w:rPr>
          <w:rFonts w:ascii="Times New Roman" w:hAnsi="Times New Roman" w:cs="Times New Roman"/>
          <w:sz w:val="24"/>
          <w:szCs w:val="24"/>
          <w:lang w:val="id-ID"/>
        </w:rPr>
        <w:t>bahkan, sehingga dapat diambil kesimpulan yang lebih baik.</w:t>
      </w:r>
    </w:p>
    <w:p w:rsidR="00952DFA" w:rsidRDefault="00952DFA"/>
    <w:sectPr w:rsidR="00952D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837" w:rsidRDefault="00A85837" w:rsidP="0054309E">
      <w:pPr>
        <w:spacing w:after="0" w:line="240" w:lineRule="auto"/>
      </w:pPr>
      <w:r>
        <w:separator/>
      </w:r>
    </w:p>
  </w:endnote>
  <w:endnote w:type="continuationSeparator" w:id="0">
    <w:p w:rsidR="00A85837" w:rsidRDefault="00A85837" w:rsidP="0054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9E" w:rsidRDefault="005430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9E" w:rsidRDefault="0054309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9E" w:rsidRDefault="005430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837" w:rsidRDefault="00A85837" w:rsidP="0054309E">
      <w:pPr>
        <w:spacing w:after="0" w:line="240" w:lineRule="auto"/>
      </w:pPr>
      <w:r>
        <w:separator/>
      </w:r>
    </w:p>
  </w:footnote>
  <w:footnote w:type="continuationSeparator" w:id="0">
    <w:p w:rsidR="00A85837" w:rsidRDefault="00A85837" w:rsidP="00543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9E" w:rsidRDefault="0054309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03562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9E" w:rsidRDefault="0054309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03563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9E" w:rsidRDefault="0054309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03561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E6B10"/>
    <w:multiLevelType w:val="hybridMultilevel"/>
    <w:tmpl w:val="FF086EDA"/>
    <w:lvl w:ilvl="0" w:tplc="3A82FA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D4443"/>
    <w:multiLevelType w:val="hybridMultilevel"/>
    <w:tmpl w:val="EE8CFA9E"/>
    <w:lvl w:ilvl="0" w:tplc="1FDA33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9E"/>
    <w:rsid w:val="0054309E"/>
    <w:rsid w:val="00952DFA"/>
    <w:rsid w:val="00A85837"/>
    <w:rsid w:val="00E4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09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54309E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54309E"/>
  </w:style>
  <w:style w:type="paragraph" w:styleId="Header">
    <w:name w:val="header"/>
    <w:basedOn w:val="Normal"/>
    <w:link w:val="HeaderChar"/>
    <w:uiPriority w:val="99"/>
    <w:unhideWhenUsed/>
    <w:rsid w:val="005430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309E"/>
  </w:style>
  <w:style w:type="paragraph" w:styleId="Footer">
    <w:name w:val="footer"/>
    <w:basedOn w:val="Normal"/>
    <w:link w:val="FooterChar"/>
    <w:uiPriority w:val="99"/>
    <w:unhideWhenUsed/>
    <w:rsid w:val="005430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30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09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54309E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54309E"/>
  </w:style>
  <w:style w:type="paragraph" w:styleId="Header">
    <w:name w:val="header"/>
    <w:basedOn w:val="Normal"/>
    <w:link w:val="HeaderChar"/>
    <w:uiPriority w:val="99"/>
    <w:unhideWhenUsed/>
    <w:rsid w:val="005430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309E"/>
  </w:style>
  <w:style w:type="paragraph" w:styleId="Footer">
    <w:name w:val="footer"/>
    <w:basedOn w:val="Normal"/>
    <w:link w:val="FooterChar"/>
    <w:uiPriority w:val="99"/>
    <w:unhideWhenUsed/>
    <w:rsid w:val="005430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3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Teguh</dc:creator>
  <cp:lastModifiedBy>Teguh</cp:lastModifiedBy>
  <cp:revision>2</cp:revision>
  <cp:lastPrinted>2017-07-13T07:47:00Z</cp:lastPrinted>
  <dcterms:created xsi:type="dcterms:W3CDTF">2017-07-13T07:46:00Z</dcterms:created>
  <dcterms:modified xsi:type="dcterms:W3CDTF">2017-07-13T07:47:00Z</dcterms:modified>
</cp:coreProperties>
</file>